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E4" w:rsidRDefault="00B16A13" w:rsidP="00DC2BE4">
      <w:pPr>
        <w:pStyle w:val="Heading2"/>
        <w:spacing w:before="0"/>
      </w:pPr>
      <w:r>
        <w:t>Grading Slip</w:t>
      </w:r>
      <w:r>
        <w:tab/>
      </w:r>
      <w:r>
        <w:tab/>
      </w:r>
      <w:r>
        <w:tab/>
      </w:r>
      <w:r>
        <w:tab/>
      </w:r>
      <w:r>
        <w:tab/>
      </w:r>
      <w:r>
        <w:tab/>
        <w:t>Name on Essay:</w:t>
      </w:r>
    </w:p>
    <w:p w:rsidR="00DC2BE4" w:rsidRPr="00B16A13" w:rsidRDefault="00B16A13">
      <w:pPr>
        <w:rPr>
          <w:sz w:val="20"/>
          <w:szCs w:val="20"/>
        </w:rPr>
      </w:pPr>
      <w:r w:rsidRPr="00B16A13">
        <w:rPr>
          <w:sz w:val="20"/>
          <w:szCs w:val="20"/>
        </w:rPr>
        <w:t xml:space="preserve">Use this to score the essay sitting in front of you. Refer to Rubric Practice for examples. Highlight or circle the score the essay received on each category. </w:t>
      </w:r>
      <w:proofErr w:type="gramStart"/>
      <w:r w:rsidRPr="00B16A13">
        <w:rPr>
          <w:sz w:val="20"/>
          <w:szCs w:val="20"/>
        </w:rPr>
        <w:t>Don’t</w:t>
      </w:r>
      <w:proofErr w:type="gramEnd"/>
      <w:r w:rsidRPr="00B16A13">
        <w:rPr>
          <w:sz w:val="20"/>
          <w:szCs w:val="20"/>
        </w:rPr>
        <w:t xml:space="preserve"> worry about totaling the grade.</w:t>
      </w:r>
    </w:p>
    <w:p w:rsidR="002177A4" w:rsidRPr="002177A4" w:rsidRDefault="002177A4" w:rsidP="00DC2BE4">
      <w:pPr>
        <w:rPr>
          <w:b/>
          <w:lang w:eastAsia="ar-SA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64"/>
        <w:gridCol w:w="2429"/>
        <w:gridCol w:w="2522"/>
        <w:gridCol w:w="1887"/>
        <w:gridCol w:w="543"/>
        <w:gridCol w:w="759"/>
        <w:gridCol w:w="1401"/>
      </w:tblGrid>
      <w:tr w:rsidR="00DC2BE4" w:rsidRPr="00B16A13" w:rsidTr="000E16E6">
        <w:tc>
          <w:tcPr>
            <w:tcW w:w="1164" w:type="dxa"/>
          </w:tcPr>
          <w:p w:rsidR="00DC2BE4" w:rsidRPr="00B16A13" w:rsidRDefault="002177A4" w:rsidP="008F20DA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Grade</w:t>
            </w:r>
          </w:p>
        </w:tc>
        <w:tc>
          <w:tcPr>
            <w:tcW w:w="2429" w:type="dxa"/>
          </w:tcPr>
          <w:p w:rsidR="00DC2BE4" w:rsidRPr="00B16A13" w:rsidRDefault="00DC2BE4" w:rsidP="008F20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22" w:type="dxa"/>
          </w:tcPr>
          <w:p w:rsidR="00DC2BE4" w:rsidRPr="00B16A13" w:rsidRDefault="00DC2BE4" w:rsidP="008F20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7" w:type="dxa"/>
          </w:tcPr>
          <w:p w:rsidR="00DC2BE4" w:rsidRPr="00B16A13" w:rsidRDefault="00DC2BE4" w:rsidP="008F20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02" w:type="dxa"/>
            <w:gridSpan w:val="2"/>
          </w:tcPr>
          <w:p w:rsidR="00DC2BE4" w:rsidRPr="00B16A13" w:rsidRDefault="00DC2BE4" w:rsidP="008F20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1" w:type="dxa"/>
          </w:tcPr>
          <w:p w:rsidR="00DC2BE4" w:rsidRPr="00B16A13" w:rsidRDefault="00DC2BE4" w:rsidP="008F20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DC2BE4" w:rsidRPr="00B16A13" w:rsidTr="000E16E6">
        <w:tc>
          <w:tcPr>
            <w:tcW w:w="1164" w:type="dxa"/>
          </w:tcPr>
          <w:p w:rsidR="00DC2BE4" w:rsidRPr="00B16A13" w:rsidRDefault="00DC2BE4" w:rsidP="008F20DA">
            <w:pPr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Thesis</w:t>
            </w:r>
          </w:p>
        </w:tc>
        <w:tc>
          <w:tcPr>
            <w:tcW w:w="2429" w:type="dxa"/>
          </w:tcPr>
          <w:p w:rsidR="00DC2BE4" w:rsidRPr="00B16A13" w:rsidRDefault="00DC2BE4" w:rsidP="008F20DA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Establishes methods for evaluating the prompt as well as the 4 level criteria &gt;</w:t>
            </w:r>
          </w:p>
        </w:tc>
        <w:tc>
          <w:tcPr>
            <w:tcW w:w="2522" w:type="dxa"/>
          </w:tcPr>
          <w:p w:rsidR="00DC2BE4" w:rsidRPr="00B16A13" w:rsidRDefault="00DC2BE4" w:rsidP="008F20DA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clear claim that provides supporting details and considers nuances of the question</w:t>
            </w:r>
          </w:p>
        </w:tc>
        <w:tc>
          <w:tcPr>
            <w:tcW w:w="1887" w:type="dxa"/>
          </w:tcPr>
          <w:p w:rsidR="00DC2BE4" w:rsidRPr="00B16A13" w:rsidRDefault="00DC2BE4" w:rsidP="008F20DA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clear claim that provides supporting details</w:t>
            </w:r>
          </w:p>
        </w:tc>
        <w:tc>
          <w:tcPr>
            <w:tcW w:w="1302" w:type="dxa"/>
            <w:gridSpan w:val="2"/>
          </w:tcPr>
          <w:p w:rsidR="00DC2BE4" w:rsidRPr="00B16A13" w:rsidRDefault="00DC2BE4" w:rsidP="008F20DA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clear claim</w:t>
            </w:r>
          </w:p>
        </w:tc>
        <w:tc>
          <w:tcPr>
            <w:tcW w:w="1401" w:type="dxa"/>
          </w:tcPr>
          <w:p w:rsidR="00DC2BE4" w:rsidRPr="00B16A13" w:rsidRDefault="00DC2BE4" w:rsidP="008F20DA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vague claim</w:t>
            </w:r>
          </w:p>
        </w:tc>
      </w:tr>
      <w:tr w:rsidR="00D2016A" w:rsidRPr="00B16A13" w:rsidTr="000E16E6">
        <w:tc>
          <w:tcPr>
            <w:tcW w:w="1164" w:type="dxa"/>
          </w:tcPr>
          <w:p w:rsidR="00D2016A" w:rsidRPr="00B16A13" w:rsidRDefault="00D2016A" w:rsidP="008F20DA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Grade</w:t>
            </w:r>
          </w:p>
        </w:tc>
        <w:tc>
          <w:tcPr>
            <w:tcW w:w="2429" w:type="dxa"/>
          </w:tcPr>
          <w:p w:rsidR="00D2016A" w:rsidRPr="00B16A13" w:rsidRDefault="00D2016A" w:rsidP="008F20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22" w:type="dxa"/>
          </w:tcPr>
          <w:p w:rsidR="00D2016A" w:rsidRPr="00B16A13" w:rsidRDefault="00D2016A" w:rsidP="008F20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0" w:type="dxa"/>
            <w:gridSpan w:val="2"/>
          </w:tcPr>
          <w:p w:rsidR="00D2016A" w:rsidRPr="00B16A13" w:rsidRDefault="00D2016A" w:rsidP="008F20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gridSpan w:val="2"/>
          </w:tcPr>
          <w:p w:rsidR="00D2016A" w:rsidRPr="00B16A13" w:rsidRDefault="00D2016A" w:rsidP="008F20DA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D2016A" w:rsidRPr="00B16A13" w:rsidTr="000E16E6">
        <w:tc>
          <w:tcPr>
            <w:tcW w:w="1164" w:type="dxa"/>
          </w:tcPr>
          <w:p w:rsidR="00D2016A" w:rsidRPr="00B16A13" w:rsidRDefault="00AE719F" w:rsidP="00D2016A">
            <w:pPr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Evidence</w:t>
            </w:r>
          </w:p>
        </w:tc>
        <w:tc>
          <w:tcPr>
            <w:tcW w:w="2429" w:type="dxa"/>
          </w:tcPr>
          <w:p w:rsidR="00D2016A" w:rsidRPr="00B16A13" w:rsidRDefault="00D2016A" w:rsidP="00F75B4E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 xml:space="preserve">Explains trends in </w:t>
            </w:r>
            <w:r w:rsidR="00F75B4E" w:rsidRPr="00B16A13">
              <w:rPr>
                <w:sz w:val="20"/>
                <w:szCs w:val="20"/>
                <w:lang w:eastAsia="ar-SA"/>
              </w:rPr>
              <w:t>evidence</w:t>
            </w:r>
            <w:r w:rsidRPr="00B16A13">
              <w:rPr>
                <w:sz w:val="20"/>
                <w:szCs w:val="20"/>
                <w:lang w:eastAsia="ar-SA"/>
              </w:rPr>
              <w:t xml:space="preserve"> and explains </w:t>
            </w:r>
            <w:r w:rsidR="00F75B4E" w:rsidRPr="00B16A13">
              <w:rPr>
                <w:sz w:val="20"/>
                <w:szCs w:val="20"/>
                <w:lang w:eastAsia="ar-SA"/>
              </w:rPr>
              <w:t>contrary evidence.</w:t>
            </w:r>
          </w:p>
        </w:tc>
        <w:tc>
          <w:tcPr>
            <w:tcW w:w="2522" w:type="dxa"/>
          </w:tcPr>
          <w:p w:rsidR="00D2016A" w:rsidRPr="00B16A13" w:rsidRDefault="00D2016A" w:rsidP="00F75B4E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 xml:space="preserve">Explains trends in </w:t>
            </w:r>
            <w:r w:rsidR="00F75B4E" w:rsidRPr="00B16A13">
              <w:rPr>
                <w:sz w:val="20"/>
                <w:szCs w:val="20"/>
                <w:lang w:eastAsia="ar-SA"/>
              </w:rPr>
              <w:t>evidence</w:t>
            </w:r>
            <w:r w:rsidRPr="00B16A13">
              <w:rPr>
                <w:sz w:val="20"/>
                <w:szCs w:val="20"/>
                <w:lang w:eastAsia="ar-SA"/>
              </w:rPr>
              <w:t xml:space="preserve"> </w:t>
            </w:r>
            <w:r w:rsidR="00F75B4E" w:rsidRPr="00B16A13">
              <w:rPr>
                <w:sz w:val="20"/>
                <w:szCs w:val="20"/>
                <w:lang w:eastAsia="ar-SA"/>
              </w:rPr>
              <w:t>but does not recognize contrary evidence</w:t>
            </w:r>
          </w:p>
        </w:tc>
        <w:tc>
          <w:tcPr>
            <w:tcW w:w="2430" w:type="dxa"/>
            <w:gridSpan w:val="2"/>
          </w:tcPr>
          <w:p w:rsidR="00D2016A" w:rsidRPr="00B16A13" w:rsidRDefault="00D2016A" w:rsidP="00F75B4E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 xml:space="preserve">Uses reference to </w:t>
            </w:r>
            <w:r w:rsidR="00F75B4E" w:rsidRPr="00B16A13">
              <w:rPr>
                <w:sz w:val="20"/>
                <w:szCs w:val="20"/>
                <w:lang w:eastAsia="ar-SA"/>
              </w:rPr>
              <w:t>evidence</w:t>
            </w:r>
            <w:r w:rsidRPr="00B16A13">
              <w:rPr>
                <w:sz w:val="20"/>
                <w:szCs w:val="20"/>
                <w:lang w:eastAsia="ar-SA"/>
              </w:rPr>
              <w:t xml:space="preserve"> </w:t>
            </w:r>
            <w:r w:rsidR="00F75B4E" w:rsidRPr="00B16A13">
              <w:rPr>
                <w:sz w:val="20"/>
                <w:szCs w:val="20"/>
                <w:lang w:eastAsia="ar-SA"/>
              </w:rPr>
              <w:t>but does not group into trends.</w:t>
            </w:r>
          </w:p>
        </w:tc>
        <w:tc>
          <w:tcPr>
            <w:tcW w:w="2160" w:type="dxa"/>
            <w:gridSpan w:val="2"/>
          </w:tcPr>
          <w:p w:rsidR="00D2016A" w:rsidRPr="00B16A13" w:rsidRDefault="00D2016A" w:rsidP="00D2016A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vague reference to evidence</w:t>
            </w:r>
          </w:p>
        </w:tc>
      </w:tr>
      <w:tr w:rsidR="00AE719F" w:rsidRPr="00B16A13" w:rsidTr="000E16E6">
        <w:tc>
          <w:tcPr>
            <w:tcW w:w="1164" w:type="dxa"/>
          </w:tcPr>
          <w:p w:rsidR="00AE719F" w:rsidRPr="00B16A13" w:rsidRDefault="00AE719F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Grade</w:t>
            </w:r>
          </w:p>
        </w:tc>
        <w:tc>
          <w:tcPr>
            <w:tcW w:w="2429" w:type="dxa"/>
            <w:shd w:val="clear" w:color="auto" w:fill="FFFFFF" w:themeFill="background1"/>
          </w:tcPr>
          <w:p w:rsidR="00AE719F" w:rsidRPr="00B16A13" w:rsidRDefault="00AE719F" w:rsidP="00A47B9F">
            <w:pPr>
              <w:jc w:val="center"/>
              <w:rPr>
                <w:b/>
                <w:sz w:val="20"/>
                <w:szCs w:val="20"/>
                <w:highlight w:val="lightGray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22" w:type="dxa"/>
          </w:tcPr>
          <w:p w:rsidR="00AE719F" w:rsidRPr="00B16A13" w:rsidRDefault="00AE719F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0" w:type="dxa"/>
            <w:gridSpan w:val="2"/>
          </w:tcPr>
          <w:p w:rsidR="00AE719F" w:rsidRPr="00B16A13" w:rsidRDefault="00AE719F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gridSpan w:val="2"/>
          </w:tcPr>
          <w:p w:rsidR="00AE719F" w:rsidRPr="00B16A13" w:rsidRDefault="00AE719F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AE719F" w:rsidRPr="00B16A13" w:rsidTr="000E16E6">
        <w:tc>
          <w:tcPr>
            <w:tcW w:w="1164" w:type="dxa"/>
          </w:tcPr>
          <w:p w:rsidR="00AE719F" w:rsidRPr="00B16A13" w:rsidRDefault="00AE719F" w:rsidP="00AE719F">
            <w:pPr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Analysis</w:t>
            </w:r>
          </w:p>
        </w:tc>
        <w:tc>
          <w:tcPr>
            <w:tcW w:w="2429" w:type="dxa"/>
            <w:shd w:val="clear" w:color="auto" w:fill="FFFFFF" w:themeFill="background1"/>
          </w:tcPr>
          <w:p w:rsidR="00AE719F" w:rsidRPr="00B16A13" w:rsidRDefault="00AE719F" w:rsidP="00AE71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Goes into in-depth analysis whenever appropriate</w:t>
            </w:r>
          </w:p>
          <w:p w:rsidR="00AE719F" w:rsidRPr="00B16A13" w:rsidRDefault="00AE719F" w:rsidP="00B16A13">
            <w:pPr>
              <w:rPr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2522" w:type="dxa"/>
          </w:tcPr>
          <w:p w:rsidR="00AE719F" w:rsidRPr="00B16A13" w:rsidRDefault="00AE719F" w:rsidP="00AE71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At least once goes into in-depth analysis of the relevance of evidence</w:t>
            </w:r>
          </w:p>
        </w:tc>
        <w:tc>
          <w:tcPr>
            <w:tcW w:w="2430" w:type="dxa"/>
            <w:gridSpan w:val="2"/>
          </w:tcPr>
          <w:p w:rsidR="00AE719F" w:rsidRPr="00B16A13" w:rsidRDefault="00AE719F" w:rsidP="00AE71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Consistently discusses relevance of evidence but analysis is basic</w:t>
            </w:r>
          </w:p>
        </w:tc>
        <w:tc>
          <w:tcPr>
            <w:tcW w:w="2160" w:type="dxa"/>
            <w:gridSpan w:val="2"/>
          </w:tcPr>
          <w:p w:rsidR="00AE719F" w:rsidRPr="00B16A13" w:rsidRDefault="00AE719F" w:rsidP="00AE71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Only barely discusses relevance of evidence</w:t>
            </w:r>
          </w:p>
        </w:tc>
      </w:tr>
    </w:tbl>
    <w:p w:rsidR="00AE719F" w:rsidRDefault="00AE719F" w:rsidP="00AE719F">
      <w:pPr>
        <w:rPr>
          <w:b/>
        </w:rPr>
      </w:pPr>
    </w:p>
    <w:p w:rsidR="00B16A13" w:rsidRDefault="00B16A13" w:rsidP="00AE719F">
      <w:pPr>
        <w:rPr>
          <w:b/>
        </w:rPr>
      </w:pPr>
    </w:p>
    <w:p w:rsidR="000E16E6" w:rsidRDefault="000E16E6" w:rsidP="000E16E6">
      <w:pPr>
        <w:pStyle w:val="Heading2"/>
        <w:spacing w:before="0"/>
      </w:pPr>
      <w:r>
        <w:t>Grading Slip</w:t>
      </w:r>
      <w:r>
        <w:tab/>
      </w:r>
      <w:r>
        <w:tab/>
      </w:r>
      <w:r>
        <w:tab/>
      </w:r>
      <w:r>
        <w:tab/>
      </w:r>
      <w:r>
        <w:tab/>
      </w:r>
      <w:r>
        <w:tab/>
        <w:t>Name on Essay:</w:t>
      </w:r>
    </w:p>
    <w:p w:rsidR="000E16E6" w:rsidRPr="00B16A13" w:rsidRDefault="000E16E6" w:rsidP="000E16E6">
      <w:pPr>
        <w:rPr>
          <w:sz w:val="20"/>
          <w:szCs w:val="20"/>
        </w:rPr>
      </w:pPr>
      <w:r w:rsidRPr="00B16A13">
        <w:rPr>
          <w:sz w:val="20"/>
          <w:szCs w:val="20"/>
        </w:rPr>
        <w:t xml:space="preserve">Use this to score the essay sitting in front of you. Refer to Rubric Practice for examples. Highlight or circle the score the essay received on each category. </w:t>
      </w:r>
      <w:proofErr w:type="gramStart"/>
      <w:r w:rsidRPr="00B16A13">
        <w:rPr>
          <w:sz w:val="20"/>
          <w:szCs w:val="20"/>
        </w:rPr>
        <w:t>Don’t</w:t>
      </w:r>
      <w:proofErr w:type="gramEnd"/>
      <w:r w:rsidRPr="00B16A13">
        <w:rPr>
          <w:sz w:val="20"/>
          <w:szCs w:val="20"/>
        </w:rPr>
        <w:t xml:space="preserve"> worry about totaling the grade.</w:t>
      </w:r>
    </w:p>
    <w:p w:rsidR="000E16E6" w:rsidRPr="002177A4" w:rsidRDefault="000E16E6" w:rsidP="000E16E6">
      <w:pPr>
        <w:rPr>
          <w:b/>
          <w:lang w:eastAsia="ar-SA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64"/>
        <w:gridCol w:w="2429"/>
        <w:gridCol w:w="2522"/>
        <w:gridCol w:w="1887"/>
        <w:gridCol w:w="543"/>
        <w:gridCol w:w="759"/>
        <w:gridCol w:w="1401"/>
      </w:tblGrid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Grade</w:t>
            </w:r>
          </w:p>
        </w:tc>
        <w:tc>
          <w:tcPr>
            <w:tcW w:w="2429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7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02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1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Thesis</w:t>
            </w:r>
          </w:p>
        </w:tc>
        <w:tc>
          <w:tcPr>
            <w:tcW w:w="2429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Establishes methods for evaluating the prompt as well as the 4 level criteria &gt;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clear claim that provides supporting details and considers nuances of the question</w:t>
            </w:r>
          </w:p>
        </w:tc>
        <w:tc>
          <w:tcPr>
            <w:tcW w:w="1887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clear claim that provides supporting details</w:t>
            </w:r>
          </w:p>
        </w:tc>
        <w:tc>
          <w:tcPr>
            <w:tcW w:w="1302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clear claim</w:t>
            </w:r>
          </w:p>
        </w:tc>
        <w:tc>
          <w:tcPr>
            <w:tcW w:w="1401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vague claim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Grade</w:t>
            </w:r>
          </w:p>
        </w:tc>
        <w:tc>
          <w:tcPr>
            <w:tcW w:w="2429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0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Evidence</w:t>
            </w:r>
          </w:p>
        </w:tc>
        <w:tc>
          <w:tcPr>
            <w:tcW w:w="2429" w:type="dxa"/>
          </w:tcPr>
          <w:p w:rsidR="000E16E6" w:rsidRPr="00B16A13" w:rsidRDefault="000E16E6" w:rsidP="00A47B9F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Explains trends in evidence and explains contrary evidence.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Explains trends in evidence but does not recognize contrary evidence</w:t>
            </w:r>
          </w:p>
        </w:tc>
        <w:tc>
          <w:tcPr>
            <w:tcW w:w="2430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Uses reference to evidence but does not group into trends.</w:t>
            </w:r>
          </w:p>
        </w:tc>
        <w:tc>
          <w:tcPr>
            <w:tcW w:w="2160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vague reference to evidence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Grade</w:t>
            </w:r>
          </w:p>
        </w:tc>
        <w:tc>
          <w:tcPr>
            <w:tcW w:w="2429" w:type="dxa"/>
            <w:shd w:val="clear" w:color="auto" w:fill="FFFFFF" w:themeFill="background1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highlight w:val="lightGray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0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Analysis</w:t>
            </w:r>
          </w:p>
        </w:tc>
        <w:tc>
          <w:tcPr>
            <w:tcW w:w="2429" w:type="dxa"/>
            <w:shd w:val="clear" w:color="auto" w:fill="FFFFFF" w:themeFill="background1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Goes into in-depth analysis whenever appropriate</w:t>
            </w:r>
          </w:p>
          <w:p w:rsidR="000E16E6" w:rsidRPr="00B16A13" w:rsidRDefault="000E16E6" w:rsidP="00A47B9F">
            <w:pPr>
              <w:rPr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2522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At least once goes into in-depth analysis of the relevance of evidence</w:t>
            </w:r>
          </w:p>
        </w:tc>
        <w:tc>
          <w:tcPr>
            <w:tcW w:w="2430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Consistently discusses relevance of evidence but analysis is basic</w:t>
            </w:r>
          </w:p>
        </w:tc>
        <w:tc>
          <w:tcPr>
            <w:tcW w:w="2160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Only barely discusses relevance of evidence</w:t>
            </w:r>
          </w:p>
        </w:tc>
      </w:tr>
    </w:tbl>
    <w:p w:rsidR="00B16A13" w:rsidRDefault="00B16A13" w:rsidP="00AE719F">
      <w:pPr>
        <w:rPr>
          <w:b/>
        </w:rPr>
      </w:pPr>
    </w:p>
    <w:p w:rsidR="00B16A13" w:rsidRDefault="00B16A13" w:rsidP="00AE719F">
      <w:pPr>
        <w:rPr>
          <w:b/>
        </w:rPr>
      </w:pPr>
    </w:p>
    <w:p w:rsidR="000E16E6" w:rsidRDefault="000E16E6" w:rsidP="000E16E6">
      <w:pPr>
        <w:pStyle w:val="Heading2"/>
        <w:spacing w:before="0"/>
      </w:pPr>
      <w:r>
        <w:t>Grading Slip</w:t>
      </w:r>
      <w:r>
        <w:tab/>
      </w:r>
      <w:r>
        <w:tab/>
      </w:r>
      <w:r>
        <w:tab/>
      </w:r>
      <w:r>
        <w:tab/>
      </w:r>
      <w:r>
        <w:tab/>
      </w:r>
      <w:r>
        <w:tab/>
        <w:t>Name on Essay:</w:t>
      </w:r>
    </w:p>
    <w:p w:rsidR="000E16E6" w:rsidRPr="00B16A13" w:rsidRDefault="000E16E6" w:rsidP="000E16E6">
      <w:pPr>
        <w:rPr>
          <w:sz w:val="20"/>
          <w:szCs w:val="20"/>
        </w:rPr>
      </w:pPr>
      <w:r w:rsidRPr="00B16A13">
        <w:rPr>
          <w:sz w:val="20"/>
          <w:szCs w:val="20"/>
        </w:rPr>
        <w:t xml:space="preserve">Use this to score the essay sitting in front of you. Refer to Rubric Practice for examples. Highlight or circle the score the essay received on each category. </w:t>
      </w:r>
      <w:proofErr w:type="gramStart"/>
      <w:r w:rsidRPr="00B16A13">
        <w:rPr>
          <w:sz w:val="20"/>
          <w:szCs w:val="20"/>
        </w:rPr>
        <w:t>Don’t</w:t>
      </w:r>
      <w:proofErr w:type="gramEnd"/>
      <w:r w:rsidRPr="00B16A13">
        <w:rPr>
          <w:sz w:val="20"/>
          <w:szCs w:val="20"/>
        </w:rPr>
        <w:t xml:space="preserve"> worry about totaling the grade.</w:t>
      </w:r>
    </w:p>
    <w:p w:rsidR="000E16E6" w:rsidRPr="002177A4" w:rsidRDefault="000E16E6" w:rsidP="000E16E6">
      <w:pPr>
        <w:rPr>
          <w:b/>
          <w:lang w:eastAsia="ar-SA"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1164"/>
        <w:gridCol w:w="2429"/>
        <w:gridCol w:w="2522"/>
        <w:gridCol w:w="1887"/>
        <w:gridCol w:w="543"/>
        <w:gridCol w:w="759"/>
        <w:gridCol w:w="1401"/>
      </w:tblGrid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Grade</w:t>
            </w:r>
          </w:p>
        </w:tc>
        <w:tc>
          <w:tcPr>
            <w:tcW w:w="2429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87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02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1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Thesis</w:t>
            </w:r>
          </w:p>
        </w:tc>
        <w:tc>
          <w:tcPr>
            <w:tcW w:w="2429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Establishes methods for evaluating the prompt as well as the 4 level criteria &gt;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clear claim that provides supporting details and considers nuances of the question</w:t>
            </w:r>
          </w:p>
        </w:tc>
        <w:tc>
          <w:tcPr>
            <w:tcW w:w="1887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clear claim that provides supporting details</w:t>
            </w:r>
          </w:p>
        </w:tc>
        <w:tc>
          <w:tcPr>
            <w:tcW w:w="1302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clear claim</w:t>
            </w:r>
          </w:p>
        </w:tc>
        <w:tc>
          <w:tcPr>
            <w:tcW w:w="1401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a vague claim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Grade</w:t>
            </w:r>
          </w:p>
        </w:tc>
        <w:tc>
          <w:tcPr>
            <w:tcW w:w="2429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0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Evidence</w:t>
            </w:r>
          </w:p>
        </w:tc>
        <w:tc>
          <w:tcPr>
            <w:tcW w:w="2429" w:type="dxa"/>
          </w:tcPr>
          <w:p w:rsidR="000E16E6" w:rsidRPr="00B16A13" w:rsidRDefault="000E16E6" w:rsidP="00A47B9F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Explains trends in evidence and explains contrary evidence.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Explains trends in evidence but does not recognize contrary evidence</w:t>
            </w:r>
          </w:p>
        </w:tc>
        <w:tc>
          <w:tcPr>
            <w:tcW w:w="2430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Uses reference to evidence but does not group into trends.</w:t>
            </w:r>
          </w:p>
        </w:tc>
        <w:tc>
          <w:tcPr>
            <w:tcW w:w="2160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highlight w:val="yellow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Makes vague reference to evidence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Grade</w:t>
            </w:r>
          </w:p>
        </w:tc>
        <w:tc>
          <w:tcPr>
            <w:tcW w:w="2429" w:type="dxa"/>
            <w:shd w:val="clear" w:color="auto" w:fill="FFFFFF" w:themeFill="background1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highlight w:val="lightGray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522" w:type="dxa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430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160" w:type="dxa"/>
            <w:gridSpan w:val="2"/>
          </w:tcPr>
          <w:p w:rsidR="000E16E6" w:rsidRPr="00B16A13" w:rsidRDefault="000E16E6" w:rsidP="00A47B9F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1</w:t>
            </w:r>
          </w:p>
        </w:tc>
      </w:tr>
      <w:tr w:rsidR="000E16E6" w:rsidRPr="00B16A13" w:rsidTr="00A47B9F">
        <w:tc>
          <w:tcPr>
            <w:tcW w:w="1164" w:type="dxa"/>
          </w:tcPr>
          <w:p w:rsidR="000E16E6" w:rsidRPr="00B16A13" w:rsidRDefault="000E16E6" w:rsidP="00A47B9F">
            <w:pPr>
              <w:rPr>
                <w:b/>
                <w:sz w:val="20"/>
                <w:szCs w:val="20"/>
                <w:lang w:eastAsia="ar-SA"/>
              </w:rPr>
            </w:pPr>
            <w:r w:rsidRPr="00B16A13">
              <w:rPr>
                <w:b/>
                <w:sz w:val="20"/>
                <w:szCs w:val="20"/>
                <w:lang w:eastAsia="ar-SA"/>
              </w:rPr>
              <w:t>Analysis</w:t>
            </w:r>
          </w:p>
        </w:tc>
        <w:tc>
          <w:tcPr>
            <w:tcW w:w="2429" w:type="dxa"/>
            <w:shd w:val="clear" w:color="auto" w:fill="FFFFFF" w:themeFill="background1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Goes into in-depth analysis whenever appropriate</w:t>
            </w:r>
          </w:p>
          <w:p w:rsidR="000E16E6" w:rsidRPr="00B16A13" w:rsidRDefault="000E16E6" w:rsidP="00A47B9F">
            <w:pPr>
              <w:rPr>
                <w:sz w:val="20"/>
                <w:szCs w:val="20"/>
                <w:highlight w:val="lightGray"/>
                <w:lang w:eastAsia="ar-SA"/>
              </w:rPr>
            </w:pPr>
          </w:p>
        </w:tc>
        <w:tc>
          <w:tcPr>
            <w:tcW w:w="2522" w:type="dxa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At least once goes into in-depth analysis of the relevance of evidence</w:t>
            </w:r>
          </w:p>
        </w:tc>
        <w:tc>
          <w:tcPr>
            <w:tcW w:w="2430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Consistently discusses relevance of evidence but analysis is basic</w:t>
            </w:r>
          </w:p>
        </w:tc>
        <w:tc>
          <w:tcPr>
            <w:tcW w:w="2160" w:type="dxa"/>
            <w:gridSpan w:val="2"/>
          </w:tcPr>
          <w:p w:rsidR="000E16E6" w:rsidRPr="00B16A13" w:rsidRDefault="000E16E6" w:rsidP="00A47B9F">
            <w:pPr>
              <w:rPr>
                <w:sz w:val="20"/>
                <w:szCs w:val="20"/>
                <w:lang w:eastAsia="ar-SA"/>
              </w:rPr>
            </w:pPr>
            <w:r w:rsidRPr="00B16A13">
              <w:rPr>
                <w:sz w:val="20"/>
                <w:szCs w:val="20"/>
                <w:lang w:eastAsia="ar-SA"/>
              </w:rPr>
              <w:t>Only barely discusses relevance of evidence</w:t>
            </w:r>
          </w:p>
        </w:tc>
      </w:tr>
    </w:tbl>
    <w:p w:rsidR="00B16A13" w:rsidRDefault="00B16A13" w:rsidP="00AE719F">
      <w:pPr>
        <w:rPr>
          <w:b/>
        </w:rPr>
      </w:pPr>
      <w:bookmarkStart w:id="0" w:name="_GoBack"/>
      <w:bookmarkEnd w:id="0"/>
    </w:p>
    <w:sectPr w:rsidR="00B16A13" w:rsidSect="000E1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AB"/>
    <w:rsid w:val="000E16E6"/>
    <w:rsid w:val="002177A4"/>
    <w:rsid w:val="00285F28"/>
    <w:rsid w:val="00296CAB"/>
    <w:rsid w:val="00497F13"/>
    <w:rsid w:val="004F2C79"/>
    <w:rsid w:val="0051263C"/>
    <w:rsid w:val="00524546"/>
    <w:rsid w:val="00704BC8"/>
    <w:rsid w:val="007543BD"/>
    <w:rsid w:val="00804294"/>
    <w:rsid w:val="008B04B1"/>
    <w:rsid w:val="00907C13"/>
    <w:rsid w:val="00990D40"/>
    <w:rsid w:val="00AE719F"/>
    <w:rsid w:val="00B16A13"/>
    <w:rsid w:val="00BB7AB5"/>
    <w:rsid w:val="00C54B46"/>
    <w:rsid w:val="00D2016A"/>
    <w:rsid w:val="00D27213"/>
    <w:rsid w:val="00DC2BE4"/>
    <w:rsid w:val="00F73B5B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5AE5"/>
  <w15:chartTrackingRefBased/>
  <w15:docId w15:val="{ABF2D539-3714-46BD-9A14-EC23D307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4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54B46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54B46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54B46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B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54B46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54B46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B4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B4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B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54B46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54B46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54B46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54B46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54B46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54B46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54B46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54B46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4B46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54B46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54B4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4B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4B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54B46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54B46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54B46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54B46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4B46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54B46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54B46"/>
  </w:style>
  <w:style w:type="paragraph" w:styleId="ListParagraph">
    <w:name w:val="List Paragraph"/>
    <w:basedOn w:val="Normal"/>
    <w:uiPriority w:val="34"/>
    <w:qFormat/>
    <w:rsid w:val="00C54B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4B46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54B46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54B46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54B46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4B46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296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4</cp:revision>
  <cp:lastPrinted>2019-12-10T16:19:00Z</cp:lastPrinted>
  <dcterms:created xsi:type="dcterms:W3CDTF">2019-12-10T16:12:00Z</dcterms:created>
  <dcterms:modified xsi:type="dcterms:W3CDTF">2019-12-10T16:20:00Z</dcterms:modified>
</cp:coreProperties>
</file>