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8" w:rsidRDefault="001B7CEF" w:rsidP="001B7CEF">
      <w:pPr>
        <w:pStyle w:val="Heading2"/>
      </w:pPr>
      <w:r>
        <w:t>Sorting Opportunities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1B7CEF" w:rsidRDefault="001B7CEF" w:rsidP="001B7CEF">
      <w:pPr>
        <w:rPr>
          <w:lang w:eastAsia="ar-SA"/>
        </w:rPr>
      </w:pPr>
      <w:r>
        <w:rPr>
          <w:lang w:eastAsia="ar-SA"/>
        </w:rPr>
        <w:t xml:space="preserve">On the chart below, sort the opportunities that you cut out into the </w:t>
      </w:r>
      <w:r>
        <w:rPr>
          <w:b/>
          <w:lang w:eastAsia="ar-SA"/>
        </w:rPr>
        <w:t>poorest</w:t>
      </w:r>
      <w:r>
        <w:rPr>
          <w:lang w:eastAsia="ar-SA"/>
        </w:rPr>
        <w:t xml:space="preserve"> column that you think that statement is true </w:t>
      </w:r>
      <w:proofErr w:type="gramStart"/>
      <w:r>
        <w:rPr>
          <w:lang w:eastAsia="ar-SA"/>
        </w:rPr>
        <w:t>of</w:t>
      </w:r>
      <w:proofErr w:type="gramEnd"/>
      <w:r>
        <w:rPr>
          <w:lang w:eastAsia="ar-SA"/>
        </w:rPr>
        <w:t>. For example “can afford to breathe air would go in Extreme Poverty because everyone can afford that. When finished, you will write the correct answers into each column.</w:t>
      </w:r>
    </w:p>
    <w:p w:rsidR="001B7CEF" w:rsidRDefault="001B7CEF" w:rsidP="001B7CE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1B7CEF" w:rsidTr="001B7CEF">
        <w:tc>
          <w:tcPr>
            <w:tcW w:w="2398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Extreme Poverty</w:t>
            </w:r>
          </w:p>
        </w:tc>
        <w:tc>
          <w:tcPr>
            <w:tcW w:w="2398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Poverty</w:t>
            </w:r>
          </w:p>
        </w:tc>
        <w:tc>
          <w:tcPr>
            <w:tcW w:w="2398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Working Class</w:t>
            </w:r>
          </w:p>
        </w:tc>
        <w:tc>
          <w:tcPr>
            <w:tcW w:w="2398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Middle Class</w:t>
            </w:r>
          </w:p>
        </w:tc>
        <w:tc>
          <w:tcPr>
            <w:tcW w:w="2399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Upper Class</w:t>
            </w:r>
          </w:p>
        </w:tc>
        <w:tc>
          <w:tcPr>
            <w:tcW w:w="2399" w:type="dxa"/>
          </w:tcPr>
          <w:p w:rsidR="001B7CEF" w:rsidRPr="001B7CEF" w:rsidRDefault="001B7CEF" w:rsidP="001B7CE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Top 1%</w:t>
            </w:r>
          </w:p>
        </w:tc>
      </w:tr>
      <w:tr w:rsidR="001B7CEF" w:rsidTr="001B7CEF"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Income:</w:t>
            </w:r>
          </w:p>
          <w:p w:rsidR="001B7CEF" w:rsidRDefault="001B7CEF" w:rsidP="001B7CEF">
            <w:pPr>
              <w:rPr>
                <w:lang w:eastAsia="ar-SA"/>
              </w:rPr>
            </w:pPr>
          </w:p>
          <w:p w:rsidR="001B7CEF" w:rsidRDefault="001B7CEF" w:rsidP="001B7CEF">
            <w:pPr>
              <w:rPr>
                <w:lang w:eastAsia="ar-SA"/>
              </w:rPr>
            </w:pP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Income: </w:t>
            </w: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Income:</w:t>
            </w:r>
          </w:p>
          <w:p w:rsidR="001B7CEF" w:rsidRDefault="001B7CEF" w:rsidP="001B7CEF">
            <w:pPr>
              <w:rPr>
                <w:lang w:eastAsia="ar-SA"/>
              </w:rPr>
            </w:pPr>
          </w:p>
          <w:p w:rsidR="001B7CEF" w:rsidRDefault="001B7CEF" w:rsidP="001B7CEF">
            <w:pPr>
              <w:rPr>
                <w:lang w:eastAsia="ar-SA"/>
              </w:rPr>
            </w:pP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Income: </w:t>
            </w:r>
          </w:p>
        </w:tc>
        <w:tc>
          <w:tcPr>
            <w:tcW w:w="2399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Income:</w:t>
            </w:r>
          </w:p>
          <w:p w:rsidR="001B7CEF" w:rsidRDefault="001B7CEF" w:rsidP="001B7CEF">
            <w:pPr>
              <w:rPr>
                <w:lang w:eastAsia="ar-SA"/>
              </w:rPr>
            </w:pPr>
          </w:p>
          <w:p w:rsidR="001B7CEF" w:rsidRDefault="001B7CEF" w:rsidP="001B7CEF">
            <w:pPr>
              <w:rPr>
                <w:lang w:eastAsia="ar-SA"/>
              </w:rPr>
            </w:pPr>
          </w:p>
        </w:tc>
        <w:tc>
          <w:tcPr>
            <w:tcW w:w="2399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Income: </w:t>
            </w:r>
          </w:p>
        </w:tc>
      </w:tr>
      <w:tr w:rsidR="001B7CEF" w:rsidTr="001B7CEF">
        <w:trPr>
          <w:trHeight w:val="7874"/>
        </w:trPr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  <w:tc>
          <w:tcPr>
            <w:tcW w:w="2398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  <w:tc>
          <w:tcPr>
            <w:tcW w:w="2399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  <w:tc>
          <w:tcPr>
            <w:tcW w:w="2399" w:type="dxa"/>
          </w:tcPr>
          <w:p w:rsidR="001B7CEF" w:rsidRDefault="001B7CEF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Opportunities:</w:t>
            </w:r>
          </w:p>
        </w:tc>
      </w:tr>
    </w:tbl>
    <w:p w:rsidR="001B7CEF" w:rsidRDefault="001B7CEF" w:rsidP="001B7CEF">
      <w:pPr>
        <w:rPr>
          <w:lang w:eastAsia="ar-SA"/>
        </w:rPr>
        <w:sectPr w:rsidR="001B7CEF" w:rsidSect="001B7CE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7CEF" w:rsidRDefault="001B7CEF" w:rsidP="001B7CEF">
      <w:pPr>
        <w:pStyle w:val="Heading3"/>
      </w:pPr>
      <w:r>
        <w:lastRenderedPageBreak/>
        <w:t>Answers after activity</w:t>
      </w:r>
    </w:p>
    <w:p w:rsidR="001B7CEF" w:rsidRDefault="001B7CEF" w:rsidP="001B7CEF">
      <w:pPr>
        <w:rPr>
          <w:lang w:eastAsia="ar-SA"/>
        </w:rPr>
      </w:pPr>
      <w:r>
        <w:rPr>
          <w:lang w:eastAsia="ar-SA"/>
        </w:rPr>
        <w:t>Answer each of the questions below.</w:t>
      </w:r>
    </w:p>
    <w:p w:rsidR="001B7CEF" w:rsidRDefault="001B7CEF" w:rsidP="001B7CE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132B" w:rsidTr="009A132B">
        <w:tc>
          <w:tcPr>
            <w:tcW w:w="10790" w:type="dxa"/>
          </w:tcPr>
          <w:p w:rsidR="009A132B" w:rsidRDefault="009A132B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Which opportunity’s placement did you find the most surprising? Why?</w:t>
            </w: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</w:tc>
      </w:tr>
    </w:tbl>
    <w:p w:rsidR="009A132B" w:rsidRDefault="009A132B" w:rsidP="001B7CE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132B" w:rsidTr="00D9650E">
        <w:tc>
          <w:tcPr>
            <w:tcW w:w="10790" w:type="dxa"/>
          </w:tcPr>
          <w:p w:rsidR="009A132B" w:rsidRDefault="009A132B" w:rsidP="00D965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Do you think </w:t>
            </w:r>
            <w:proofErr w:type="gramStart"/>
            <w:r>
              <w:rPr>
                <w:lang w:eastAsia="ar-SA"/>
              </w:rPr>
              <w:t>it’s</w:t>
            </w:r>
            <w:proofErr w:type="gramEnd"/>
            <w:r>
              <w:rPr>
                <w:lang w:eastAsia="ar-SA"/>
              </w:rPr>
              <w:t xml:space="preserve"> okay that some people live in extreme poverty in America? Why / why not?</w:t>
            </w: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</w:tc>
      </w:tr>
    </w:tbl>
    <w:p w:rsidR="009A132B" w:rsidRDefault="009A132B" w:rsidP="009A132B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132B" w:rsidTr="00D9650E">
        <w:tc>
          <w:tcPr>
            <w:tcW w:w="10790" w:type="dxa"/>
          </w:tcPr>
          <w:p w:rsidR="009A132B" w:rsidRDefault="009A132B" w:rsidP="00D9650E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What’s</w:t>
            </w:r>
            <w:proofErr w:type="gramEnd"/>
            <w:r>
              <w:rPr>
                <w:lang w:eastAsia="ar-SA"/>
              </w:rPr>
              <w:t xml:space="preserve"> the lowest level of income that should be “okay” for people to live at in America? Why?</w:t>
            </w: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  <w:p w:rsidR="009A132B" w:rsidRDefault="009A132B" w:rsidP="00D9650E">
            <w:pPr>
              <w:rPr>
                <w:lang w:eastAsia="ar-SA"/>
              </w:rPr>
            </w:pPr>
          </w:p>
        </w:tc>
      </w:tr>
    </w:tbl>
    <w:p w:rsidR="009A132B" w:rsidRDefault="009A132B" w:rsidP="001B7CE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132B" w:rsidTr="009A132B">
        <w:tc>
          <w:tcPr>
            <w:tcW w:w="10790" w:type="dxa"/>
          </w:tcPr>
          <w:p w:rsidR="009A132B" w:rsidRDefault="009A132B" w:rsidP="001B7CEF">
            <w:pPr>
              <w:rPr>
                <w:lang w:eastAsia="ar-SA"/>
              </w:rPr>
            </w:pPr>
            <w:r>
              <w:rPr>
                <w:lang w:eastAsia="ar-SA"/>
              </w:rPr>
              <w:t>Do you think it would be fair for America to reduce the income of the richest classes in order to help people living in poverty? Why?</w:t>
            </w: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  <w:bookmarkStart w:id="0" w:name="_GoBack"/>
            <w:bookmarkEnd w:id="0"/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  <w:p w:rsidR="009A132B" w:rsidRDefault="009A132B" w:rsidP="001B7CEF">
            <w:pPr>
              <w:rPr>
                <w:lang w:eastAsia="ar-SA"/>
              </w:rPr>
            </w:pPr>
          </w:p>
        </w:tc>
      </w:tr>
    </w:tbl>
    <w:p w:rsidR="009A132B" w:rsidRPr="001B7CEF" w:rsidRDefault="009A132B" w:rsidP="001B7CEF">
      <w:pPr>
        <w:rPr>
          <w:lang w:eastAsia="ar-SA"/>
        </w:rPr>
      </w:pPr>
    </w:p>
    <w:sectPr w:rsidR="009A132B" w:rsidRPr="001B7CEF" w:rsidSect="001B7CE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F"/>
    <w:rsid w:val="001B7CEF"/>
    <w:rsid w:val="00704BC8"/>
    <w:rsid w:val="009A132B"/>
    <w:rsid w:val="00C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8C02"/>
  <w15:chartTrackingRefBased/>
  <w15:docId w15:val="{266E64C6-2664-47D3-8061-F572707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1B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</cp:revision>
  <dcterms:created xsi:type="dcterms:W3CDTF">2019-09-16T22:01:00Z</dcterms:created>
  <dcterms:modified xsi:type="dcterms:W3CDTF">2019-09-16T22:16:00Z</dcterms:modified>
</cp:coreProperties>
</file>